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DAB" w:rsidRDefault="00741FE1">
      <w:pPr>
        <w:pStyle w:val="aa"/>
      </w:pPr>
      <w:r>
        <w:t>大学一般教養科目</w:t>
      </w:r>
      <w:r>
        <w:t xml:space="preserve"> </w:t>
      </w:r>
      <w:r>
        <w:t>指導案</w:t>
      </w:r>
    </w:p>
    <w:p w:rsidR="00CF4DAB" w:rsidRDefault="00741FE1">
      <w:pPr>
        <w:rPr>
          <w:lang w:eastAsia="ja-JP"/>
        </w:rPr>
      </w:pPr>
      <w:r>
        <w:rPr>
          <w:lang w:eastAsia="ja-JP"/>
        </w:rPr>
        <w:t>教材名：教育用ゲームキット（マイコン電子工作入門）</w:t>
      </w:r>
    </w:p>
    <w:p w:rsidR="00CF4DAB" w:rsidRDefault="00741FE1">
      <w:pPr>
        <w:rPr>
          <w:lang w:eastAsia="ja-JP"/>
        </w:rPr>
      </w:pPr>
      <w:r>
        <w:rPr>
          <w:lang w:eastAsia="ja-JP"/>
        </w:rPr>
        <w:t>対象：大学</w:t>
      </w:r>
      <w:r>
        <w:rPr>
          <w:lang w:eastAsia="ja-JP"/>
        </w:rPr>
        <w:t xml:space="preserve"> </w:t>
      </w:r>
      <w:r>
        <w:rPr>
          <w:lang w:eastAsia="ja-JP"/>
        </w:rPr>
        <w:t>一般教養・</w:t>
      </w:r>
      <w:r>
        <w:rPr>
          <w:lang w:eastAsia="ja-JP"/>
        </w:rPr>
        <w:t>STEAM</w:t>
      </w:r>
      <w:r>
        <w:rPr>
          <w:lang w:eastAsia="ja-JP"/>
        </w:rPr>
        <w:t>・創造演習など</w:t>
      </w:r>
    </w:p>
    <w:p w:rsidR="00CF4DAB" w:rsidRDefault="00741FE1">
      <w:proofErr w:type="spellStart"/>
      <w:r>
        <w:t>作成者</w:t>
      </w:r>
      <w:proofErr w:type="spellEnd"/>
      <w:r>
        <w:t>：＿＿＿＿＿＿＿＿＿＿＿＿</w:t>
      </w:r>
    </w:p>
    <w:p w:rsidR="00CF4DAB" w:rsidRDefault="00741FE1">
      <w:r>
        <w:br w:type="page"/>
      </w:r>
    </w:p>
    <w:p w:rsidR="00CF4DAB" w:rsidRDefault="00741FE1">
      <w:pPr>
        <w:pStyle w:val="1"/>
        <w:rPr>
          <w:lang w:eastAsia="ja-JP"/>
        </w:rPr>
      </w:pPr>
      <w:r>
        <w:rPr>
          <w:lang w:eastAsia="ja-JP"/>
        </w:rPr>
        <w:lastRenderedPageBreak/>
        <w:t xml:space="preserve">1. </w:t>
      </w:r>
      <w:r>
        <w:rPr>
          <w:lang w:eastAsia="ja-JP"/>
        </w:rPr>
        <w:t>授業のねらい</w:t>
      </w:r>
    </w:p>
    <w:p w:rsidR="00CF4DAB" w:rsidRDefault="00741FE1">
      <w:pPr>
        <w:rPr>
          <w:lang w:eastAsia="ja-JP"/>
        </w:rPr>
      </w:pPr>
      <w:r>
        <w:rPr>
          <w:lang w:eastAsia="ja-JP"/>
        </w:rPr>
        <w:t>ものづくりの基礎として、電子回路・半田付け・マイコンを用いたゲーム機の製作を体験する。知識ゼロからの導入を前提とし、プログラミング・オープンソース・ライセンスの意義にも触れながら、論理的思考や探究心を育てる。</w:t>
      </w:r>
    </w:p>
    <w:p w:rsidR="00CF4DAB" w:rsidRDefault="00741FE1">
      <w:pPr>
        <w:pStyle w:val="1"/>
      </w:pPr>
      <w:r>
        <w:t xml:space="preserve">2. </w:t>
      </w:r>
      <w:r>
        <w:t>授業構成（</w:t>
      </w:r>
      <w:r>
        <w:t>90</w:t>
      </w:r>
      <w:r>
        <w:t>分</w:t>
      </w:r>
      <w:r>
        <w:t>×3</w:t>
      </w:r>
      <w:r>
        <w:t>回）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CF4DAB">
        <w:tc>
          <w:tcPr>
            <w:tcW w:w="2880" w:type="dxa"/>
          </w:tcPr>
          <w:p w:rsidR="00CF4DAB" w:rsidRDefault="00741FE1">
            <w:r>
              <w:t>回</w:t>
            </w:r>
          </w:p>
        </w:tc>
        <w:tc>
          <w:tcPr>
            <w:tcW w:w="2880" w:type="dxa"/>
          </w:tcPr>
          <w:p w:rsidR="00CF4DAB" w:rsidRDefault="00741FE1">
            <w:r>
              <w:t>内容</w:t>
            </w:r>
          </w:p>
        </w:tc>
        <w:tc>
          <w:tcPr>
            <w:tcW w:w="2880" w:type="dxa"/>
          </w:tcPr>
          <w:p w:rsidR="00CF4DAB" w:rsidRDefault="00741FE1">
            <w:r>
              <w:t>目的・補足</w:t>
            </w:r>
          </w:p>
        </w:tc>
      </w:tr>
      <w:tr w:rsidR="00CF4DAB">
        <w:tc>
          <w:tcPr>
            <w:tcW w:w="2880" w:type="dxa"/>
          </w:tcPr>
          <w:p w:rsidR="00CF4DAB" w:rsidRDefault="00741FE1">
            <w:r>
              <w:t>第</w:t>
            </w:r>
            <w:r>
              <w:t>1</w:t>
            </w:r>
            <w:r>
              <w:t>回</w:t>
            </w:r>
          </w:p>
        </w:tc>
        <w:tc>
          <w:tcPr>
            <w:tcW w:w="2880" w:type="dxa"/>
          </w:tcPr>
          <w:p w:rsidR="00CF4DAB" w:rsidRDefault="00741FE1">
            <w:pPr>
              <w:rPr>
                <w:lang w:eastAsia="ja-JP"/>
              </w:rPr>
            </w:pPr>
            <w:r>
              <w:rPr>
                <w:lang w:eastAsia="ja-JP"/>
              </w:rPr>
              <w:t>ゲームキットの構造理解・はんだ付け実習</w:t>
            </w:r>
          </w:p>
        </w:tc>
        <w:tc>
          <w:tcPr>
            <w:tcW w:w="2880" w:type="dxa"/>
          </w:tcPr>
          <w:p w:rsidR="00CF4DAB" w:rsidRDefault="00741FE1">
            <w:pPr>
              <w:rPr>
                <w:lang w:eastAsia="ja-JP"/>
              </w:rPr>
            </w:pPr>
            <w:r>
              <w:rPr>
                <w:lang w:eastAsia="ja-JP"/>
              </w:rPr>
              <w:t>安全指導、電子工作の基礎を体験</w:t>
            </w:r>
          </w:p>
        </w:tc>
      </w:tr>
      <w:tr w:rsidR="00CF4DAB">
        <w:tc>
          <w:tcPr>
            <w:tcW w:w="2880" w:type="dxa"/>
          </w:tcPr>
          <w:p w:rsidR="00CF4DAB" w:rsidRDefault="00741FE1">
            <w:r>
              <w:t>第</w:t>
            </w:r>
            <w:r>
              <w:t>2</w:t>
            </w:r>
            <w:r>
              <w:t>回</w:t>
            </w:r>
          </w:p>
        </w:tc>
        <w:tc>
          <w:tcPr>
            <w:tcW w:w="2880" w:type="dxa"/>
          </w:tcPr>
          <w:p w:rsidR="00CF4DAB" w:rsidRDefault="00741FE1">
            <w:pPr>
              <w:rPr>
                <w:lang w:eastAsia="ja-JP"/>
              </w:rPr>
            </w:pPr>
            <w:r>
              <w:rPr>
                <w:lang w:eastAsia="ja-JP"/>
              </w:rPr>
              <w:t>完成・動作確認＋</w:t>
            </w:r>
            <w:r>
              <w:rPr>
                <w:lang w:eastAsia="ja-JP"/>
              </w:rPr>
              <w:t>GPL</w:t>
            </w:r>
            <w:r>
              <w:rPr>
                <w:lang w:eastAsia="ja-JP"/>
              </w:rPr>
              <w:t>ライセンスとオープンソース解説</w:t>
            </w:r>
          </w:p>
        </w:tc>
        <w:tc>
          <w:tcPr>
            <w:tcW w:w="2880" w:type="dxa"/>
          </w:tcPr>
          <w:p w:rsidR="00CF4DAB" w:rsidRDefault="00741FE1">
            <w:pPr>
              <w:rPr>
                <w:lang w:eastAsia="ja-JP"/>
              </w:rPr>
            </w:pPr>
            <w:r>
              <w:rPr>
                <w:lang w:eastAsia="ja-JP"/>
              </w:rPr>
              <w:t>知的財産・情報倫理も含めた教養</w:t>
            </w:r>
          </w:p>
        </w:tc>
      </w:tr>
      <w:tr w:rsidR="00CF4DAB">
        <w:tc>
          <w:tcPr>
            <w:tcW w:w="2880" w:type="dxa"/>
          </w:tcPr>
          <w:p w:rsidR="00CF4DAB" w:rsidRDefault="00741FE1">
            <w:r>
              <w:t>第</w:t>
            </w:r>
            <w:r>
              <w:t>3</w:t>
            </w:r>
            <w:r>
              <w:t>回</w:t>
            </w:r>
          </w:p>
        </w:tc>
        <w:tc>
          <w:tcPr>
            <w:tcW w:w="2880" w:type="dxa"/>
          </w:tcPr>
          <w:p w:rsidR="00CF4DAB" w:rsidRDefault="00741FE1">
            <w:pPr>
              <w:rPr>
                <w:lang w:eastAsia="ja-JP"/>
              </w:rPr>
            </w:pPr>
            <w:r>
              <w:rPr>
                <w:lang w:eastAsia="ja-JP"/>
              </w:rPr>
              <w:t>応用アイデア検討・レポート作成／発表</w:t>
            </w:r>
          </w:p>
        </w:tc>
        <w:tc>
          <w:tcPr>
            <w:tcW w:w="2880" w:type="dxa"/>
          </w:tcPr>
          <w:p w:rsidR="00CF4DAB" w:rsidRDefault="00741FE1">
            <w:pPr>
              <w:rPr>
                <w:lang w:eastAsia="ja-JP"/>
              </w:rPr>
            </w:pPr>
            <w:r>
              <w:rPr>
                <w:lang w:eastAsia="ja-JP"/>
              </w:rPr>
              <w:t>創造的思考・成果の言語化・探究的要素の強化</w:t>
            </w:r>
          </w:p>
        </w:tc>
      </w:tr>
    </w:tbl>
    <w:p w:rsidR="00CF4DAB" w:rsidRDefault="00741FE1">
      <w:pPr>
        <w:pStyle w:val="1"/>
        <w:rPr>
          <w:lang w:eastAsia="ja-JP"/>
        </w:rPr>
      </w:pPr>
      <w:r>
        <w:rPr>
          <w:lang w:eastAsia="ja-JP"/>
        </w:rPr>
        <w:t xml:space="preserve">3. </w:t>
      </w:r>
      <w:r>
        <w:rPr>
          <w:lang w:eastAsia="ja-JP"/>
        </w:rPr>
        <w:t>使用教材・機材</w:t>
      </w:r>
    </w:p>
    <w:p w:rsidR="00CF4DAB" w:rsidRDefault="00741FE1">
      <w:pPr>
        <w:rPr>
          <w:lang w:eastAsia="ja-JP"/>
        </w:rPr>
      </w:pPr>
      <w:r>
        <w:rPr>
          <w:lang w:eastAsia="ja-JP"/>
        </w:rPr>
        <w:t xml:space="preserve">- </w:t>
      </w:r>
      <w:r>
        <w:rPr>
          <w:lang w:eastAsia="ja-JP"/>
        </w:rPr>
        <w:t>教育用ゲームキット（</w:t>
      </w:r>
      <w:r>
        <w:rPr>
          <w:lang w:eastAsia="ja-JP"/>
        </w:rPr>
        <w:t>ATtiny85</w:t>
      </w:r>
      <w:r>
        <w:rPr>
          <w:lang w:eastAsia="ja-JP"/>
        </w:rPr>
        <w:t>基板、</w:t>
      </w:r>
      <w:r>
        <w:rPr>
          <w:lang w:eastAsia="ja-JP"/>
        </w:rPr>
        <w:t>OLED</w:t>
      </w:r>
      <w:r>
        <w:rPr>
          <w:lang w:eastAsia="ja-JP"/>
        </w:rPr>
        <w:t>ディスプレイ等）</w:t>
      </w:r>
      <w:r>
        <w:rPr>
          <w:lang w:eastAsia="ja-JP"/>
        </w:rPr>
        <w:br/>
        <w:t xml:space="preserve">- </w:t>
      </w:r>
      <w:r>
        <w:rPr>
          <w:lang w:eastAsia="ja-JP"/>
        </w:rPr>
        <w:t>半田ごて、</w:t>
      </w:r>
      <w:r>
        <w:rPr>
          <w:rFonts w:hint="eastAsia"/>
          <w:lang w:eastAsia="ja-JP"/>
        </w:rPr>
        <w:t>コテ台、ニッパー</w:t>
      </w:r>
      <w:r>
        <w:rPr>
          <w:lang w:eastAsia="ja-JP"/>
        </w:rPr>
        <w:br/>
        <w:t xml:space="preserve">- </w:t>
      </w:r>
      <w:r>
        <w:rPr>
          <w:lang w:eastAsia="ja-JP"/>
        </w:rPr>
        <w:t>スライド資料（オープンソース・</w:t>
      </w:r>
      <w:r>
        <w:rPr>
          <w:lang w:eastAsia="ja-JP"/>
        </w:rPr>
        <w:t>GPL</w:t>
      </w:r>
      <w:r>
        <w:rPr>
          <w:lang w:eastAsia="ja-JP"/>
        </w:rPr>
        <w:t>解説）</w:t>
      </w:r>
      <w:bookmarkStart w:id="0" w:name="_GoBack"/>
      <w:bookmarkEnd w:id="0"/>
      <w:r>
        <w:rPr>
          <w:lang w:eastAsia="ja-JP"/>
        </w:rPr>
        <w:br/>
        <w:t xml:space="preserve">- </w:t>
      </w:r>
      <w:r>
        <w:rPr>
          <w:lang w:eastAsia="ja-JP"/>
        </w:rPr>
        <w:t>レポート提出テンプレート、</w:t>
      </w:r>
      <w:r>
        <w:rPr>
          <w:lang w:eastAsia="ja-JP"/>
        </w:rPr>
        <w:t>Google</w:t>
      </w:r>
      <w:r>
        <w:rPr>
          <w:lang w:eastAsia="ja-JP"/>
        </w:rPr>
        <w:t>フォーム等</w:t>
      </w:r>
    </w:p>
    <w:p w:rsidR="00CF4DAB" w:rsidRDefault="00741FE1">
      <w:pPr>
        <w:pStyle w:val="1"/>
        <w:rPr>
          <w:lang w:eastAsia="ja-JP"/>
        </w:rPr>
      </w:pPr>
      <w:r>
        <w:rPr>
          <w:lang w:eastAsia="ja-JP"/>
        </w:rPr>
        <w:t xml:space="preserve">4. </w:t>
      </w:r>
      <w:r>
        <w:rPr>
          <w:lang w:eastAsia="ja-JP"/>
        </w:rPr>
        <w:t>評価方法</w:t>
      </w:r>
    </w:p>
    <w:p w:rsidR="00CF4DAB" w:rsidRDefault="00741FE1">
      <w:pPr>
        <w:rPr>
          <w:lang w:eastAsia="ja-JP"/>
        </w:rPr>
      </w:pPr>
      <w:r>
        <w:rPr>
          <w:lang w:eastAsia="ja-JP"/>
        </w:rPr>
        <w:t xml:space="preserve">- </w:t>
      </w:r>
      <w:r>
        <w:rPr>
          <w:lang w:eastAsia="ja-JP"/>
        </w:rPr>
        <w:t>実習参加態度（安全意識・作業の丁寧さ）</w:t>
      </w:r>
      <w:r>
        <w:rPr>
          <w:lang w:eastAsia="ja-JP"/>
        </w:rPr>
        <w:br/>
        <w:t xml:space="preserve">- </w:t>
      </w:r>
      <w:r>
        <w:rPr>
          <w:lang w:eastAsia="ja-JP"/>
        </w:rPr>
        <w:t>レポート内容（理解・考察・表現力）</w:t>
      </w:r>
      <w:r>
        <w:rPr>
          <w:lang w:eastAsia="ja-JP"/>
        </w:rPr>
        <w:br/>
        <w:t xml:space="preserve">- </w:t>
      </w:r>
      <w:r>
        <w:rPr>
          <w:lang w:eastAsia="ja-JP"/>
        </w:rPr>
        <w:t>発表（論理的構成・プレゼンテーションスキル）</w:t>
      </w:r>
    </w:p>
    <w:p w:rsidR="00CF4DAB" w:rsidRDefault="00741FE1">
      <w:pPr>
        <w:pStyle w:val="1"/>
        <w:rPr>
          <w:lang w:eastAsia="ja-JP"/>
        </w:rPr>
      </w:pPr>
      <w:r>
        <w:rPr>
          <w:lang w:eastAsia="ja-JP"/>
        </w:rPr>
        <w:t xml:space="preserve">5. </w:t>
      </w:r>
      <w:r>
        <w:rPr>
          <w:lang w:eastAsia="ja-JP"/>
        </w:rPr>
        <w:t>備考</w:t>
      </w:r>
    </w:p>
    <w:p w:rsidR="00CF4DAB" w:rsidRDefault="00741FE1">
      <w:pPr>
        <w:rPr>
          <w:lang w:eastAsia="ja-JP"/>
        </w:rPr>
      </w:pPr>
      <w:r>
        <w:rPr>
          <w:lang w:eastAsia="ja-JP"/>
        </w:rPr>
        <w:t>文系・理系問わず参加可能な構成とし、初学者向けにステップバイステップで進行する。</w:t>
      </w:r>
    </w:p>
    <w:sectPr w:rsidR="00CF4DA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41FE1"/>
    <w:rsid w:val="00AA1D8D"/>
    <w:rsid w:val="00B47730"/>
    <w:rsid w:val="00CB0664"/>
    <w:rsid w:val="00CF4DA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5E2910"/>
  <w14:defaultImageDpi w14:val="300"/>
  <w15:docId w15:val="{12CED4C6-57B0-974A-A314-45C728E4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943BD6-7D80-1749-ADED-FE394CDE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Office User</cp:lastModifiedBy>
  <cp:revision>2</cp:revision>
  <dcterms:created xsi:type="dcterms:W3CDTF">2013-12-23T23:15:00Z</dcterms:created>
  <dcterms:modified xsi:type="dcterms:W3CDTF">2025-04-17T07:12:00Z</dcterms:modified>
  <cp:category/>
</cp:coreProperties>
</file>